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37F" w:rsidRDefault="00AA6D2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 </w:t>
      </w:r>
    </w:p>
    <w:p w:rsidR="0032437F" w:rsidRDefault="00AA6D2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32437F" w:rsidRDefault="0032437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2437F" w:rsidRDefault="00AA6D2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32437F" w:rsidRDefault="0032437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2437F" w:rsidRDefault="003243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437F" w:rsidRDefault="00AA6D25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32437F" w:rsidRDefault="00AA6D25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>
        <w:rPr>
          <w:rFonts w:ascii="Times New Roman" w:hAnsi="Times New Roman" w:cs="Times New Roman"/>
          <w:sz w:val="40"/>
          <w:szCs w:val="40"/>
        </w:rPr>
        <w:t>КОЙ ОБЛАСТИ</w:t>
      </w:r>
    </w:p>
    <w:p w:rsidR="0032437F" w:rsidRDefault="0032437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37F" w:rsidRDefault="0032437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37F" w:rsidRDefault="00AA6D25">
      <w:pPr>
        <w:pStyle w:val="af4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внесении изменений в Закон Новосибирской области «Об областном бюджете Новосибирской области на 2025 год и плановый период </w:t>
      </w:r>
    </w:p>
    <w:p w:rsidR="0032437F" w:rsidRDefault="00AA6D25">
      <w:pPr>
        <w:pStyle w:val="af4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2026 и 2027 годов»</w:t>
      </w:r>
    </w:p>
    <w:p w:rsidR="0032437F" w:rsidRDefault="0032437F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32437F" w:rsidRDefault="00AA6D25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</w:p>
    <w:p w:rsidR="0032437F" w:rsidRDefault="0032437F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Закон Новосибирской области от 20 декабря 2024 года № 546-ОЗ «Об областном бюджете Новосибирской области на 2025 год и плановый период 2026 и 2027 годов» (с изменениями, внесенными Законом Новосибирской области от 7 мая 2025 года № 590-ОЗ) следующие изменения: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 статье 1: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части 1: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 прогнозируемый общий объем доходов областного бюджета в сумме 327 037 693,1 тыс. рублей, в том числе объем безвозмездных поступлений в сумме 30 721 087,3 тыс. рублей, из них объем межбюджетных трансфертов, получаемых из других бюджетов бюджетной системы Российской Федерации, в сумме 30 225 064,4 тыс. рублей, в том числе объем субсидий, субвенций и иных межбюджетных трансфертов, имеющих целевое назначение, в сумме 30 162 975,5 тыс. рублей;»;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цифры «373 970 848,3» заменить цифрами «374 148 094,8»;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 цифры «43 541 159,9» заменить цифрами «47 110 401,7»;</w:t>
      </w:r>
    </w:p>
    <w:p w:rsidR="0032437F" w:rsidRDefault="00AA6D25" w:rsidP="00D401F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A479BB"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479BB" w:rsidRPr="00A479BB">
        <w:rPr>
          <w:rFonts w:ascii="Times New Roman" w:hAnsi="Times New Roman" w:cs="Times New Roman"/>
          <w:sz w:val="28"/>
          <w:szCs w:val="28"/>
        </w:rPr>
        <w:t xml:space="preserve"> </w:t>
      </w:r>
      <w:r w:rsidR="00A479BB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9756E" w:rsidRPr="0089756E" w:rsidRDefault="00AA6D25" w:rsidP="00D401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9756E">
        <w:rPr>
          <w:rFonts w:ascii="Times New Roman" w:hAnsi="Times New Roman" w:cs="Times New Roman"/>
          <w:sz w:val="28"/>
          <w:szCs w:val="28"/>
        </w:rPr>
        <w:t>«</w:t>
      </w:r>
      <w:r w:rsidR="0089756E" w:rsidRPr="0089756E">
        <w:rPr>
          <w:rFonts w:ascii="Times New Roman" w:hAnsi="Times New Roman" w:cs="Times New Roman"/>
          <w:iCs/>
          <w:sz w:val="28"/>
          <w:szCs w:val="28"/>
        </w:rPr>
        <w:t>2.</w:t>
      </w:r>
      <w:r w:rsidR="00D401F7">
        <w:rPr>
          <w:rFonts w:ascii="Times New Roman" w:hAnsi="Times New Roman" w:cs="Times New Roman"/>
          <w:iCs/>
          <w:sz w:val="28"/>
          <w:szCs w:val="28"/>
        </w:rPr>
        <w:t> </w:t>
      </w:r>
      <w:r w:rsidR="0089756E" w:rsidRPr="0089756E">
        <w:rPr>
          <w:rFonts w:ascii="Times New Roman" w:hAnsi="Times New Roman" w:cs="Times New Roman"/>
          <w:iCs/>
          <w:sz w:val="28"/>
          <w:szCs w:val="28"/>
        </w:rPr>
        <w:t>Ут</w:t>
      </w:r>
      <w:bookmarkStart w:id="1" w:name="_GoBack"/>
      <w:bookmarkEnd w:id="1"/>
      <w:r w:rsidR="0089756E" w:rsidRPr="0089756E">
        <w:rPr>
          <w:rFonts w:ascii="Times New Roman" w:hAnsi="Times New Roman" w:cs="Times New Roman"/>
          <w:iCs/>
          <w:sz w:val="28"/>
          <w:szCs w:val="28"/>
        </w:rPr>
        <w:t>вердить основные характеристики областного бюджета на плановый период 2026 и 2027 годов:</w:t>
      </w:r>
    </w:p>
    <w:p w:rsidR="0032437F" w:rsidRDefault="00AA6D25" w:rsidP="00D40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A39A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областного бюджета на 2026 год в сумме 343 013 671,4 тыс. рублей, в том числе объем безвозмездных поступлений в сумме 23 052 016,3 тыс. рублей, из них объем межбюджетных трансфертов, получаемых из других бюджетов бюджетной системы Российской Федерации, в сумме 23 052 016,3 тыс. рублей, в том числе объем субсидий, субвенций и иных межбюджетных трансфертов, имеющих целевое назначение, в сумме 23 052 016,3 тыс. рублей, и на 2027 год в сумме 366 488 312,1 тыс. рублей, в том числе объем безвозмездных поступлений в сумме 24 772 306,3 тыс. рублей, из них объем межбюджетных трансфертов, получаемых из других бюджетов бюджетной </w:t>
      </w:r>
      <w:r>
        <w:rPr>
          <w:rFonts w:ascii="Times New Roman" w:hAnsi="Times New Roman" w:cs="Times New Roman"/>
          <w:sz w:val="28"/>
          <w:szCs w:val="28"/>
        </w:rPr>
        <w:lastRenderedPageBreak/>
        <w:t>системы Российской Федерации, в сумме 24 772 306,3 тыс. рублей, в том числе объем субсидий, субвенций и иных межбюджетных трансфертов, имеющих целевое назначение, в сумме 24 772 306,3 тыс. рублей;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общий объем расходов областного бюджета на 2026 год в сумме 346 670 240,9 тыс. рублей, в том числе условно утвержденные расходы в сумме 14 670 923,8 тыс. рублей, и на 2027 год в сумме 371 271 734,0 тыс. рублей, в том числе условно утвержденные расходы в сумме 34 449 020,5 тыс. рублей;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дефицит областного бюджета на 2026 год в сумме 3 656 569,5 тыс. рублей, дефицит областного бюджета на 2027 год в сумме 4 783 421,9 тыс. рублей.»;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 статье 4: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части 3 цифры «6 712 721,9» заменить цифрами «8 545 438,0»;</w:t>
      </w:r>
    </w:p>
    <w:p w:rsidR="0032437F" w:rsidRDefault="00AA6D25">
      <w:pPr>
        <w:pStyle w:val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части 4 цифры «17 189 867,2» заменить цифрами «16 458 449,4», цифры «16 954 170,9» заменить цифрами «16 943 664,2», цифры «16 934 722,8» заменить цифрами «16 923 928,3»;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 части 6 цифры «19 244 490,0» заменить цифрами «22 707 185,5»;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в статье 7.1: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части 1 слова «в 2025 году в сумме 15 000,0 тыс. рублей, в 2026 году – в сумме 272 000,0 тыс. рублей» заменить словами «в 2026 году в сумме 207 000,0 тыс. рублей»;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части 2 цифры «637 339,5» заменить цифрами «637 339,0», цифры «645 815,9» заменить цифрами «645 815,0», цифры «200 000,0» заменить цифрами «1 047 855,0»;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дополнить частью 3 следующего содержания: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 Предоставить бюджетные инвестиции в объекты капитального строительства Акционерному обществу «Управляющая компания </w:t>
      </w:r>
      <w:r w:rsidR="009A39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Промышленно-логистический парк» на создание и реконструкцию объектов инфраструктуры индустриального парка «Южный ПЛП» в рамках государственной программы Новосибирской области «Стимулирование инвестиционной активности в Новосибирской области» в 2025 году в сумме 15 000,0 тыс. рублей, в 2026 году – в сумме 65 000,0 тыс. рублей.»;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статью 7.2 признать утратившей силу;</w:t>
      </w:r>
    </w:p>
    <w:p w:rsidR="0032437F" w:rsidRDefault="00AA6D25">
      <w:pPr>
        <w:pStyle w:val="11"/>
        <w:widowControl w:val="0"/>
        <w:tabs>
          <w:tab w:val="left" w:pos="8250"/>
        </w:tabs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в статье 10: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части 1 цифры «77 316 552,3» заменить цифрами «</w:t>
      </w:r>
      <w:r>
        <w:rPr>
          <w:rFonts w:ascii="Times New Roman" w:hAnsi="Times New Roman" w:cs="Times New Roman"/>
          <w:bCs/>
          <w:sz w:val="28"/>
          <w:szCs w:val="28"/>
        </w:rPr>
        <w:t>77 718 894,4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 часть 3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дополнить пунктами 25 и 26 следующего содержания: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25) на обеспечение жильем нуждающихся в улучшении жилищных условий отдельных категорий граждан, установленных Федеральным законом от 12 января 1995 года № 5-ФЗ «О ветеранах», в соответствии с Указом Президента Российской Федерации от 7 мая 2008 года № 714 «Об обеспечении жильем ветеранов Великой Отечественной войны 1941–1945 годов», Законом Новосибирской области от 29 апреля 2015 года № 544-ОЗ «О порядке использования собственных финансовых средств Новосибирской области для осуществления переданных полномочий по обеспечению жильем инвалидов и участников Великой Отечественной войны, проживающих на территории Новосибирской области» и Законом Новосибирской области от 24 ноября 2014 года № 490-ОЗ «О наделении органов местного самоуправления муниципальных образований Новосибирской области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>отдельными государственными полномочиями по обеспечению граждан жилыми помещениями» на 2025 год согласно таблице 25 приложения 10 к настоящему Закону;</w:t>
      </w:r>
    </w:p>
    <w:p w:rsidR="0032437F" w:rsidRDefault="00AA6D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26) на осуществление отдельных государственных полномочий Новосибирской области по предоставлению отдельным категориям граждан единовременной выплаты на приобретение в собственность жилого помещения в соответствии с Законом Новосибирской области от 3 октября 2024 года № 490-ОЗ «О дополнительной мере социальной поддержки в виде единовременной выплаты на приобретение в собственность жилого помещения» и Законом Новосибирской области от 10 декабря 2013 года № 411-ОЗ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родителей» на 2025 год согласно таблице 26 приложения 10 к настоящему Закону.»;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в статье 14: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части 1 цифры «52 733 265,1» заменить цифрами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50 552 778,6</w:t>
      </w:r>
      <w:r>
        <w:rPr>
          <w:rFonts w:ascii="Times New Roman" w:hAnsi="Times New Roman" w:cs="Times New Roman"/>
          <w:sz w:val="28"/>
          <w:szCs w:val="28"/>
        </w:rPr>
        <w:t>», цифры «22 900 025,3» заменить цифрами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23 134 965,8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части 2: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25 слова «с применением механизма финансовой аренды (лизинга)» исключить;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29 слова «на 2025 год и плановый период 2026 и 2027 годов» заменить словами «на 2026–2027 годы»;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49 слова «на 2025–2026 годы» заменить словами «на 2026 год»;</w:t>
      </w:r>
    </w:p>
    <w:p w:rsidR="0032437F" w:rsidRDefault="00AA6D2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пункт 62 признать утратившим силу;</w:t>
      </w:r>
    </w:p>
    <w:p w:rsidR="0032437F" w:rsidRDefault="00AA6D2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пунктом 71 следующего содержания: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«71) 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«Развитие туризма в Новосибирской области» на 2025 год согласно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 xml:space="preserve">таблице </w:t>
        </w:r>
      </w:hyperlink>
      <w:r>
        <w:rPr>
          <w:rFonts w:ascii="Times New Roman" w:hAnsi="Times New Roman" w:cs="Times New Roman"/>
          <w:sz w:val="28"/>
          <w:szCs w:val="28"/>
        </w:rPr>
        <w:t>71 приложения 11 к настоящему Закону</w:t>
      </w:r>
      <w:r w:rsidR="008E58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2437F" w:rsidRDefault="00AA6D2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пункт 3 части 3 признать утратившим силу;</w:t>
      </w:r>
    </w:p>
    <w:p w:rsidR="0032437F" w:rsidRDefault="00AA6D25">
      <w:pPr>
        <w:pStyle w:val="11"/>
        <w:widowControl w:val="0"/>
        <w:tabs>
          <w:tab w:val="left" w:pos="8250"/>
        </w:tabs>
        <w:spacing w:before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в части 1 статьи 16 цифры «4 393 093,0» заменить цифрами «</w:t>
      </w:r>
      <w:r>
        <w:rPr>
          <w:rFonts w:ascii="Times New Roman" w:hAnsi="Times New Roman" w:cs="Times New Roman"/>
          <w:bCs/>
          <w:sz w:val="28"/>
          <w:szCs w:val="28"/>
        </w:rPr>
        <w:t>4 346 750,3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2437F" w:rsidRDefault="00AA6D25">
      <w:pPr>
        <w:pStyle w:val="11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в статье 20:</w:t>
      </w:r>
    </w:p>
    <w:p w:rsidR="0032437F" w:rsidRDefault="00AA6D25">
      <w:pPr>
        <w:pStyle w:val="11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части 1 цифры «31 597 246,5» заменить цифрами «34 403 440,8»;</w:t>
      </w:r>
    </w:p>
    <w:p w:rsidR="0032437F" w:rsidRDefault="00AA6D25">
      <w:pPr>
        <w:pStyle w:val="11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части 2 цифры «4 144,8» заменить цифрами «1 381,6»;</w:t>
      </w:r>
    </w:p>
    <w:p w:rsidR="0032437F" w:rsidRDefault="00AA6D25">
      <w:pPr>
        <w:pStyle w:val="11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 части 3 цифры «4 651 478,7» заменить цифрами «4 631 549,0»;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9) в части 1 статьи 21 цифры «14 291 799,6» заменить цифрами «14 040 642,0»;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Cs/>
          <w:sz w:val="28"/>
          <w:szCs w:val="28"/>
        </w:rPr>
        <w:t>10) в статье 24 цифры «111 648 062,5» заменить цифрами «115 217 304,3», цифры «113 222 689,9» заменить цифрами «116 791 930,7», цифры «116 058 160,3» заменить цифрами «120 754 252,7»;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11) </w:t>
      </w:r>
      <w:r>
        <w:rPr>
          <w:rFonts w:ascii="Times New Roman" w:hAnsi="Times New Roman" w:cs="Times New Roman"/>
          <w:sz w:val="28"/>
          <w:szCs w:val="28"/>
        </w:rPr>
        <w:t>в части 2 статьи 30 цифры «329 500,0» заменить цифрами «148 445,6»;</w:t>
      </w:r>
    </w:p>
    <w:p w:rsidR="0032437F" w:rsidRDefault="00AA6D2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12) приложение 4 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13) приложение 5 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14) приложение 6 «Ведомственная структура расходов областного бюджета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15) приложение 7 «Распределение бюджетных ассигнований на государственную поддержку семьи и детей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16) приложение 8 «Распределение бюджетных ассигнований на исполнение публичных нормативных обязательств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17) приложение 8.1 «Распределение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на предоставление бюджетных инвестиций (за исключением бюджетных инвестиций в объекты капитального строительства и (или) на приобретение объектов недвижимого имущества) юридическим лицам, не являющимся государственными учреждениями и государственными унитарными предприятиями, на 2025 год и плановый период 2026 и 2027 годов» признать утратившим силу;</w:t>
      </w:r>
    </w:p>
    <w:p w:rsidR="0032437F" w:rsidRDefault="00AA6D2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18) в приложении 10: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 таблицу 2 «Распределение субвенций на осуществление отдельных государственных полномочий Новосибирской области по решению вопросов в сфере административных правонарушений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б) таблицу 3 «Распределение субвенций на 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области,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в) таблицу 4 «Распределение субвенций на осуществление отдельных государственных полномочий Новосибирской области по созданию и осуществлению деятельности комиссий по делам несовершеннолетних и защите их прав на территории муниципальных образований Новосибирской области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 таблицу 5 «Распределение субвенций на осуществление отдельных государственных полномочий Новосибирской области по осуществлению уведомительной регистрации коллективных договоров, территориальных соглашений и территориальных отраслевых (межотраслевых) соглашений,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изменений и дополнений к ним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д) таблицу 6 «Распределение субвенций на осуществление отдельных государственных полномочий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родителей,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е) таблицу 7 «Распределение субвенций на реализацию основных общеобразовательных программ в муниципальных общеобразовательных организациях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ж) таблицу 8 «Распределение субвенций на реализацию основных общеобразовательных программ дошкольного образования в муниципальных образовательных организациях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з) таблицу 9 «Распределение субвенций на осуществление отдельных государственных полномочий Новосибирской области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и) таблицу 11 «Распределение субвенций на осуществление отдельных государственных полномочий Новосибирской области по обеспечению социального обслуживания отдельных категорий граждан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к) таблицу 12 «Распределение субвенций на осуществление отдельных государственных полномочий Новосибирской области по обеспечению жилыми помещениями детей-сирот и детей, оставшихся без попечения родителей, лиц из их числа по договорам найма специализированных жилых помещений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л) таблицу 14 «Распределение субвенций на осуществление отдельных государственных полномочий Новосибирской области по осуществлению строительства жилых помещений для предоставления гражданам, указанным в статье 8 Федерального закона от 21 декабря 1996 года № 159-ФЗ «О дополнительных гарантиях по социальной поддержке детей-сирот и детей, оставшихся без попечения родителей»,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м) таблицу 16 «Распределение субвенций на осуществление отдельных государственных полномочий Новосибирской области по организации и осуществлению мероприятий по оказанию помощи лицам, находящимся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лицам,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н) таблицу 17 «Распределение субвенций на осуществление отдельных государственных полномочий Новосибирской области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о) таблицу 18 «Распределение субвенций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п) таблицу 19 «Распределение субвенций на осуществление отдельных государственных полномочий по обеспечению жильем отдельных категорий граждан, предусмотренных Федеральным законом от 24 ноября 1995 года       № 181-ФЗ «О социальной защите инвалидов в Российской Федерации»,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р) таблицу 21 «Распределение субвенций на осуществление отдельных государственных полномочий Новосибирской области по предоставлению единовременной денежной выплаты на обеспечение условий доступности для инвалида жилого помещения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с) таблицу 22 «Распределение субвенций на осуществление полномочий по первичному воинскому учету органами местного самоуправления поселений, муниципальных и городских округов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т) таблицу 23 «Распределение субвенций на осуществление отдельных государственных полномочий Новосибирской области по предоставлению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индивидуального жилищного строительства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у) таблицу 24 «Распределение субвенций на осуществление отдельных государственных полномочий Новосибирской области по предоставлению отдельным категориям граждан единовременной денежной выплаты взамен земельных участков для индивидуального жилищного строительства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ф) 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таблицей 25 «Распределение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 от 12 января 1995 года № 5-ФЗ «О ветеранах», в соответствии с Указом Президента Российской Федерации от 7 мая 2008 года № 714 «Об обеспечении жильем ветеранов Великой Отечественной войны 1941–1945 годов» на 2025 год»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х) 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таблицей 26 «Распределение субвенций на осуществление отдельных государственных полномочий Новосибирской области по предоставлению отдельным категориям граждан единовременной выплаты на приобретение в собственность жилого помещения на 2025 год»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19) в приложении 11: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 таблицу 3 «Распределение субсидий на реализацию мероприятий по закупке и монтажу оборудования для создания «умных» спортивных площадок государственной программы Новосибирской области «Развитие физической культуры и спорта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б) таблицу 5 «Распределение субсидий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в) таблицу 6 «Распределение субсидий на реализацию мероприятий по модернизации коммунальной инфраструктуры государственной программы Новосибирской области «Жилищно-коммунальное хозяйство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г) таблицу 9 «Распределение субсидий на реализацию мероприятий по организации функционирования систем жизнеобеспечения и снабжению населения топливом государственной программы Новосибирской области «Жилищно-коммунальное хозяйство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д) таблицу 11 «Распределение субсидий на реализацию мероприятий по ликвидации несанкционированных свалок государственной программы Новосибирской области «Развитие системы обращения с отходами производства и потребления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е) таблицу 12 «Распределение субсидий на реализацию мероприятий по комплектованию библиотечных фондов муниципальных общедоступных библиотек Новосибирской области государственной программы Новосибирской области «Культура Новосибирской области» на 2025 год и плановый период 2026 и 2027 годов» признать утратившей силу;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ж) таблицу 13 «Распределение субсидий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з) таблицу 14 «Распределение субсидий на осуществление капитального ремонта и оснащение образовательных организаций, осуществляющих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образовательную деятельность по образовательным программам дошкольного образования,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и) таблицу 16 «Распределение субсидий на оснащение объектов спортивной инфраструктуры спортивно-технологическим оборудованием государственной программы Новосибирской области «Развитие физической культуры и спорта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к) таблицу 18 «Распределение субсидий на строительство (приобретение на первичном рынке) служебного жилья государственной программы Новосибирской области «Стимулирование развития жилищного строительства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л) таблицу 19 «Распределение субсидий на строительство и реконструкцию образовательных организаций муниципальной собственности, реализующих программы общего образования,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м) таблицу 21 «Распределение субсидий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«Охрана окружающей среды»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н) таблицу 22 «Распределение субсидий на реализацию мероприятий по строительству и реконструкции объектов централизованных систем холодного водоснабжения и водоотведения государственной программы Новосибирской области «Жилищно-коммунальное хозяйство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о) таблицу 23 «Распределение субсидий на реализацию мероприятий по строительству и реконструкции котельных, тепловых сетей, включая вынос водопроводов из каналов тепловой сети, государственной программы Новосибирской области «Энергосбережение и повышение энергетической эффективности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п) таблицу 25 «Распределение субсидий на обновление подвижного состава Новосибирского метрополитена с применением механизма финансовой аренды (лизинга) государственной программы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р) таблицу 27 «Распределение субсидий на адресное строительство школ в отдельных населенных пунктах с объективно выявленной потребностью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инфраструктуры (зданий) школ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с) таблицу 29 «Распределение субсидий на подготовку и проведение физкультурных и комплексных физкультурных мероприятий государственной программы Новосибирской области «Развитие физической культуры и спорта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т) таблицу 30 «Распределение субсидий на реализацию мероприятий по обеспечению жилыми помещениями многодетных семей государственной программы Новосибирской области «Стимулирование развития жилищного строительства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у) таблицу 31 «Распределение субсидий на реализацию мероприятий по модернизации школьных систем образования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ф) таблицу 32 «Распределение субсидий на реализацию мероприятий по организации благоустройства дворовых территорий многоквартирных домов, территорий общего пользования государственной программы Новосибирской области «Жилищно-коммунальное хозяйство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х) таблицу 33 «Распределение субсидий на реализацию программ формирования современной городской среды государственной программы Новосибирской области «Жилищно-коммунальное хозяйство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ц) таблицу 34 «Распределение субсидий на реализацию мероприятий по ресурсному обеспечению модернизации образования Новосибирской области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ч) таблицу 35 «Распределение субсидий на обеспечение комплексного развития сельских территорий государственной программы Новосибирской области «Комплексное развитие сельских территорий в Новосибирской области» на 2025–2026 годы»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ш) таблицу 36 «Распределение субсидий на реализацию мероприятий по государственной поддержке муниципальных образований Новосибирской области на укрепление, приведение в нормативное состояние и развитие спортивной инфраструктуры муниципальных образований государственной программы Новосибирской области «Развитие физической культуры и спорта в Новосибирской области» на 2025–2026 годы»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щ) таблицу 37 «Распределение субсидий на реализацию мероприятий по подготовке градостроительной документации и (или) внесению изменений в нее государственной программы Новосибирской области «Стимулирование развития жилищного строительства в Новосибирской области» на 2025–2026 годы»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ы) таблицу 38 «Распределение субсидий на реализацию мероприятий по исполнению обязательств застройщика по вводу многоквартирного дома в эксплуатацию государственной программы Новосибирской области «Стимулирование развития жилищного строительства в Новосибирской области» на 2025–2026 годы»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э) таблицу 40 «Распределение субсидий на реализацию мероприятий по содействию созданию новых мест в образовательных организациях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2025–2026 годы»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ю) таблицу 43 «Распределение субсидий на ремонт отделений почтовой связи на территории Новосибирской области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я) таблицу 44 «Распределение субсидий на реализацию мероприятий, направленных на подготовку проектов межевания земельных участков и на проведение кадастровых работ,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я.1) таблицу 46 «Распределение субсидий 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 Новосибирской области»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я.2) таблицу 48 «Распределение субсидий на реализацию мероприятий по строительству и реконструкции спортивных объектов муниципальной собственности государственной программы Новосибирской области «Развитие физической культуры и спорта в Новосибирской области»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я.3) таблицу 49 «Распределение субсидий на реализацию мероприятий по развитию Новосибирского метрополитена государственной программы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 на 2025–2026 годы»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я.4) таблицу 50 «Распределение субсидий на реализацию мероприятий по переселению граждан из аварийного жилищного фонда государственной программы Новосибирской области «Жилищно-коммунальное хозяйство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я.5) таблицу 52 «Распределение субсидий на реализацию мероприятий по проектированию, строительству и реконструкции полигонов твердых коммунальных отходов государственной программы Новосибирской области «Развитие системы обращения с отходами производства и потребления в Новосибирской области» на 2025–2026 годы»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я.6) таблицу 53 «Распределение субсидий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«Развитие системы обращения с отходами производства и потребления в Новосибирской области»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я.7) таблицу 55 «Распределение субсидий на реализацию инициативных проектов государственной программы Новосибирской области «Управление финансами в Новосибирской области»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я.8) таблицу 62 «Распределение субсидий на строительство, ввод в эксплуатацию объектов электросетевого хозяйства туристических кластеров на 2025 год» признать утратившей силу;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я.9) таблицу 65 «Распределение субсидий на реализацию мероприятий по разработке проектной документации и проведению ее государственной экспертизы государственной программы Новосибирской области «Комплексное развитие сельских территорий в Новосибирской области»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я.10) таблицу 67 «Распределение субсидий на организацию бесперебойной работы объектов тепло-, водоснабжения и водоотведения государственной программы Новосибирской области «Жилищно-коммунальное хозяйство Новосибирской области»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я.11) таблицу 68 «Распределение субсидий на технологическое присоединение объектов капитального строительства к сетям инженерно-технического обеспечения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я.12) дополнить таблицей 71 «Распределение субсидий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 государственной программы Новосибирской области «Развитие туризма в Новосибирской области» на 2025 год» в прилагаемой редакции;</w:t>
      </w:r>
    </w:p>
    <w:p w:rsidR="0032437F" w:rsidRDefault="00AA6D2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20) в приложении 12:</w:t>
      </w:r>
    </w:p>
    <w:p w:rsidR="0032437F" w:rsidRDefault="00AA6D2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 таблицу 3 «Распределение иных межбюджетных трансфертов на реализацию мероприятий по обеспечению жильем молодых семей государственной программы Новосибирской области «Стимулирование развития жилищного строительства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б) таблицу 4 «Распределение иных межбюджетных трансфертов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«Развитие образования, создание условий для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социализации детей и учащейся молодежи в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в) таблицу 5 «Распределение иных межбюджетных трансфертов на реализацию проектов по строительству, реконструкции, модернизации объектов инфраструктуры государственной программы Новосибирской области «Жилищно-коммунальное хозяйство Новосибирской области» на 2025 год и плановый период 2026 и 2027 годов» изложить в прилагаемой редакции;</w:t>
      </w:r>
    </w:p>
    <w:p w:rsidR="0032437F" w:rsidRDefault="00AA6D2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г) таблицу 8 «Распределение иных межбюджетных трансфертов на оплату расходов местных бюджетов, связанных со строительством специализированного жилищного фонда, государственной программы Новосибирской области «Стимулирование развития жилищного строительства в Новосибирской области» на 2025–2026 годы» изложить в прилагаемой редакции;</w:t>
      </w:r>
    </w:p>
    <w:p w:rsidR="0032437F" w:rsidRDefault="00AA6D2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д) таблицу 10 «Распределение иных межбюджетных трансфертов на обеспечение мероприятий по улучшению жилищных условий граждан, проживающих на сельских территориях, государственной программы Новосибирской области «Комплексное развитие сельских территорий в Новосибирской области» на 2025 год»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21) приложение 13 «Распределение бюджетных ассигнований на капитальные вложения из областного бюджета по направлениям и объектам в 2025 году и плановом периоде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22) приложение 14 «Источники финансирования дефицита областного бюджета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23) приложение 15 «Программа государственных внутренних заимствований Новосибирской области на 2025 год и плановый период 2026 и 2027 годов» изложить в прилагаемой редакции;</w:t>
      </w:r>
    </w:p>
    <w:p w:rsidR="0032437F" w:rsidRDefault="00AA6D2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24) приложение 18 «Распределение бюджетных ассигнований инвестиционного фонда Новосибирской области по направлениям и объектам на 2025 год и плановый период 2026 и 2027 годов» изложить в прилагаемой редакции.</w:t>
      </w:r>
    </w:p>
    <w:p w:rsidR="0032437F" w:rsidRDefault="0032437F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2437F" w:rsidRDefault="00AA6D25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</w:t>
      </w:r>
    </w:p>
    <w:p w:rsidR="0032437F" w:rsidRDefault="0032437F">
      <w:pPr>
        <w:pStyle w:val="11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32437F" w:rsidRDefault="00AA6D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Настоящий Закон вступает в силу со дня, следующего за днем его официального опубликования.</w:t>
      </w:r>
    </w:p>
    <w:p w:rsidR="0032437F" w:rsidRDefault="0032437F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32437F" w:rsidRDefault="0032437F">
      <w:pPr>
        <w:pStyle w:val="11"/>
        <w:widowControl w:val="0"/>
        <w:spacing w:before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437F" w:rsidRDefault="0032437F">
      <w:pPr>
        <w:pStyle w:val="11"/>
        <w:widowControl w:val="0"/>
        <w:spacing w:before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437F" w:rsidRDefault="00AA6D25">
      <w:pPr>
        <w:pStyle w:val="24"/>
        <w:widowControl w:val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Губернатор </w:t>
      </w:r>
    </w:p>
    <w:p w:rsidR="0032437F" w:rsidRDefault="00AA6D25">
      <w:pPr>
        <w:pStyle w:val="24"/>
        <w:widowControl w:val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                                  А.А. Травников</w:t>
      </w:r>
    </w:p>
    <w:p w:rsidR="0032437F" w:rsidRDefault="0032437F">
      <w:pPr>
        <w:pStyle w:val="24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color w:val="000000" w:themeColor="text1"/>
          <w:sz w:val="28"/>
        </w:rPr>
      </w:pPr>
    </w:p>
    <w:p w:rsidR="0032437F" w:rsidRDefault="0032437F">
      <w:pPr>
        <w:pStyle w:val="24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color w:val="000000" w:themeColor="text1"/>
          <w:sz w:val="28"/>
        </w:rPr>
      </w:pPr>
    </w:p>
    <w:p w:rsidR="0032437F" w:rsidRDefault="00AA6D25">
      <w:pPr>
        <w:pStyle w:val="24"/>
        <w:widowControl w:val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г. Новосибирск</w:t>
      </w:r>
    </w:p>
    <w:p w:rsidR="0032437F" w:rsidRDefault="00AA6D25">
      <w:pPr>
        <w:pStyle w:val="24"/>
        <w:widowControl w:val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«____» ____________ 2025 г. </w:t>
      </w:r>
    </w:p>
    <w:p w:rsidR="0032437F" w:rsidRDefault="00AA6D25">
      <w:pPr>
        <w:pStyle w:val="24"/>
        <w:widowControl w:val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№ 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ОЗ</w:t>
      </w:r>
    </w:p>
    <w:sectPr w:rsidR="0032437F" w:rsidSect="0032437F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B0D" w:rsidRDefault="00D46B0D">
      <w:pPr>
        <w:spacing w:after="0" w:line="240" w:lineRule="auto"/>
      </w:pPr>
      <w:r>
        <w:separator/>
      </w:r>
    </w:p>
  </w:endnote>
  <w:endnote w:type="continuationSeparator" w:id="0">
    <w:p w:rsidR="00D46B0D" w:rsidRDefault="00D4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Tahom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B0D" w:rsidRDefault="00D46B0D">
      <w:pPr>
        <w:spacing w:after="0" w:line="240" w:lineRule="auto"/>
      </w:pPr>
      <w:r>
        <w:separator/>
      </w:r>
    </w:p>
  </w:footnote>
  <w:footnote w:type="continuationSeparator" w:id="0">
    <w:p w:rsidR="00D46B0D" w:rsidRDefault="00D46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37F" w:rsidRDefault="00C42E52">
    <w:pPr>
      <w:pStyle w:val="af9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fldChar w:fldCharType="begin"/>
    </w:r>
    <w:r w:rsidR="00AA6D25">
      <w:rPr>
        <w:rFonts w:ascii="Times New Roman" w:hAnsi="Times New Roman" w:cs="Times New Roman"/>
        <w:sz w:val="20"/>
        <w:szCs w:val="20"/>
      </w:rPr>
      <w:instrText>PAGE   \* MERGEFORMAT</w:instrText>
    </w:r>
    <w:r>
      <w:rPr>
        <w:rFonts w:ascii="Times New Roman" w:hAnsi="Times New Roman" w:cs="Times New Roman"/>
        <w:sz w:val="20"/>
        <w:szCs w:val="20"/>
      </w:rPr>
      <w:fldChar w:fldCharType="separate"/>
    </w:r>
    <w:r w:rsidR="00C1229C">
      <w:rPr>
        <w:rFonts w:ascii="Times New Roman" w:hAnsi="Times New Roman" w:cs="Times New Roman"/>
        <w:noProof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F13CA"/>
    <w:multiLevelType w:val="hybridMultilevel"/>
    <w:tmpl w:val="9C7836F2"/>
    <w:lvl w:ilvl="0" w:tplc="8842C9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E4600">
      <w:start w:val="1"/>
      <w:numFmt w:val="lowerLetter"/>
      <w:lvlText w:val="%2."/>
      <w:lvlJc w:val="left"/>
      <w:pPr>
        <w:ind w:left="1800" w:hanging="360"/>
      </w:pPr>
    </w:lvl>
    <w:lvl w:ilvl="2" w:tplc="F7587706">
      <w:start w:val="1"/>
      <w:numFmt w:val="lowerRoman"/>
      <w:lvlText w:val="%3."/>
      <w:lvlJc w:val="right"/>
      <w:pPr>
        <w:ind w:left="2520" w:hanging="180"/>
      </w:pPr>
    </w:lvl>
    <w:lvl w:ilvl="3" w:tplc="C672B33A">
      <w:start w:val="1"/>
      <w:numFmt w:val="decimal"/>
      <w:lvlText w:val="%4."/>
      <w:lvlJc w:val="left"/>
      <w:pPr>
        <w:ind w:left="3240" w:hanging="360"/>
      </w:pPr>
    </w:lvl>
    <w:lvl w:ilvl="4" w:tplc="6FA0D35C">
      <w:start w:val="1"/>
      <w:numFmt w:val="lowerLetter"/>
      <w:lvlText w:val="%5."/>
      <w:lvlJc w:val="left"/>
      <w:pPr>
        <w:ind w:left="3960" w:hanging="360"/>
      </w:pPr>
    </w:lvl>
    <w:lvl w:ilvl="5" w:tplc="31FA9238">
      <w:start w:val="1"/>
      <w:numFmt w:val="lowerRoman"/>
      <w:lvlText w:val="%6."/>
      <w:lvlJc w:val="right"/>
      <w:pPr>
        <w:ind w:left="4680" w:hanging="180"/>
      </w:pPr>
    </w:lvl>
    <w:lvl w:ilvl="6" w:tplc="1B5845C6">
      <w:start w:val="1"/>
      <w:numFmt w:val="decimal"/>
      <w:lvlText w:val="%7."/>
      <w:lvlJc w:val="left"/>
      <w:pPr>
        <w:ind w:left="5400" w:hanging="360"/>
      </w:pPr>
    </w:lvl>
    <w:lvl w:ilvl="7" w:tplc="1E54CC60">
      <w:start w:val="1"/>
      <w:numFmt w:val="lowerLetter"/>
      <w:lvlText w:val="%8."/>
      <w:lvlJc w:val="left"/>
      <w:pPr>
        <w:ind w:left="6120" w:hanging="360"/>
      </w:pPr>
    </w:lvl>
    <w:lvl w:ilvl="8" w:tplc="2D36EDCA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E877F1"/>
    <w:multiLevelType w:val="hybridMultilevel"/>
    <w:tmpl w:val="3724CC04"/>
    <w:lvl w:ilvl="0" w:tplc="01602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0F638D4">
      <w:start w:val="1"/>
      <w:numFmt w:val="lowerLetter"/>
      <w:lvlText w:val="%2."/>
      <w:lvlJc w:val="left"/>
      <w:pPr>
        <w:ind w:left="1789" w:hanging="360"/>
      </w:pPr>
    </w:lvl>
    <w:lvl w:ilvl="2" w:tplc="6BE25752">
      <w:start w:val="1"/>
      <w:numFmt w:val="lowerRoman"/>
      <w:lvlText w:val="%3."/>
      <w:lvlJc w:val="right"/>
      <w:pPr>
        <w:ind w:left="2509" w:hanging="180"/>
      </w:pPr>
    </w:lvl>
    <w:lvl w:ilvl="3" w:tplc="6DC6E400">
      <w:start w:val="1"/>
      <w:numFmt w:val="decimal"/>
      <w:lvlText w:val="%4."/>
      <w:lvlJc w:val="left"/>
      <w:pPr>
        <w:ind w:left="3229" w:hanging="360"/>
      </w:pPr>
    </w:lvl>
    <w:lvl w:ilvl="4" w:tplc="5A0C1B5C">
      <w:start w:val="1"/>
      <w:numFmt w:val="lowerLetter"/>
      <w:lvlText w:val="%5."/>
      <w:lvlJc w:val="left"/>
      <w:pPr>
        <w:ind w:left="3949" w:hanging="360"/>
      </w:pPr>
    </w:lvl>
    <w:lvl w:ilvl="5" w:tplc="0CF0B930">
      <w:start w:val="1"/>
      <w:numFmt w:val="lowerRoman"/>
      <w:lvlText w:val="%6."/>
      <w:lvlJc w:val="right"/>
      <w:pPr>
        <w:ind w:left="4669" w:hanging="180"/>
      </w:pPr>
    </w:lvl>
    <w:lvl w:ilvl="6" w:tplc="1DB4FBFE">
      <w:start w:val="1"/>
      <w:numFmt w:val="decimal"/>
      <w:lvlText w:val="%7."/>
      <w:lvlJc w:val="left"/>
      <w:pPr>
        <w:ind w:left="5389" w:hanging="360"/>
      </w:pPr>
    </w:lvl>
    <w:lvl w:ilvl="7" w:tplc="C8E6ACAC">
      <w:start w:val="1"/>
      <w:numFmt w:val="lowerLetter"/>
      <w:lvlText w:val="%8."/>
      <w:lvlJc w:val="left"/>
      <w:pPr>
        <w:ind w:left="6109" w:hanging="360"/>
      </w:pPr>
    </w:lvl>
    <w:lvl w:ilvl="8" w:tplc="F8509FD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67720"/>
    <w:multiLevelType w:val="hybridMultilevel"/>
    <w:tmpl w:val="AA32C2F0"/>
    <w:lvl w:ilvl="0" w:tplc="D7E4F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4480FFC">
      <w:start w:val="1"/>
      <w:numFmt w:val="lowerLetter"/>
      <w:lvlText w:val="%2."/>
      <w:lvlJc w:val="left"/>
      <w:pPr>
        <w:ind w:left="1789" w:hanging="360"/>
      </w:pPr>
    </w:lvl>
    <w:lvl w:ilvl="2" w:tplc="725C96AC">
      <w:start w:val="1"/>
      <w:numFmt w:val="lowerRoman"/>
      <w:lvlText w:val="%3."/>
      <w:lvlJc w:val="right"/>
      <w:pPr>
        <w:ind w:left="2509" w:hanging="180"/>
      </w:pPr>
    </w:lvl>
    <w:lvl w:ilvl="3" w:tplc="C8CCE924">
      <w:start w:val="1"/>
      <w:numFmt w:val="decimal"/>
      <w:lvlText w:val="%4."/>
      <w:lvlJc w:val="left"/>
      <w:pPr>
        <w:ind w:left="3229" w:hanging="360"/>
      </w:pPr>
    </w:lvl>
    <w:lvl w:ilvl="4" w:tplc="CC6E5654">
      <w:start w:val="1"/>
      <w:numFmt w:val="lowerLetter"/>
      <w:lvlText w:val="%5."/>
      <w:lvlJc w:val="left"/>
      <w:pPr>
        <w:ind w:left="3949" w:hanging="360"/>
      </w:pPr>
    </w:lvl>
    <w:lvl w:ilvl="5" w:tplc="5F66207C">
      <w:start w:val="1"/>
      <w:numFmt w:val="lowerRoman"/>
      <w:lvlText w:val="%6."/>
      <w:lvlJc w:val="right"/>
      <w:pPr>
        <w:ind w:left="4669" w:hanging="180"/>
      </w:pPr>
    </w:lvl>
    <w:lvl w:ilvl="6" w:tplc="95AE97BE">
      <w:start w:val="1"/>
      <w:numFmt w:val="decimal"/>
      <w:lvlText w:val="%7."/>
      <w:lvlJc w:val="left"/>
      <w:pPr>
        <w:ind w:left="5389" w:hanging="360"/>
      </w:pPr>
    </w:lvl>
    <w:lvl w:ilvl="7" w:tplc="E224FF98">
      <w:start w:val="1"/>
      <w:numFmt w:val="lowerLetter"/>
      <w:lvlText w:val="%8."/>
      <w:lvlJc w:val="left"/>
      <w:pPr>
        <w:ind w:left="6109" w:hanging="360"/>
      </w:pPr>
    </w:lvl>
    <w:lvl w:ilvl="8" w:tplc="1370190C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FC103B"/>
    <w:multiLevelType w:val="hybridMultilevel"/>
    <w:tmpl w:val="B7A4A404"/>
    <w:lvl w:ilvl="0" w:tplc="C7604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4BCBAD4">
      <w:start w:val="1"/>
      <w:numFmt w:val="lowerLetter"/>
      <w:lvlText w:val="%2."/>
      <w:lvlJc w:val="left"/>
      <w:pPr>
        <w:ind w:left="1789" w:hanging="360"/>
      </w:pPr>
    </w:lvl>
    <w:lvl w:ilvl="2" w:tplc="DD20B1A0">
      <w:start w:val="1"/>
      <w:numFmt w:val="lowerRoman"/>
      <w:lvlText w:val="%3."/>
      <w:lvlJc w:val="right"/>
      <w:pPr>
        <w:ind w:left="2509" w:hanging="180"/>
      </w:pPr>
    </w:lvl>
    <w:lvl w:ilvl="3" w:tplc="E716F514">
      <w:start w:val="1"/>
      <w:numFmt w:val="decimal"/>
      <w:lvlText w:val="%4."/>
      <w:lvlJc w:val="left"/>
      <w:pPr>
        <w:ind w:left="3229" w:hanging="360"/>
      </w:pPr>
    </w:lvl>
    <w:lvl w:ilvl="4" w:tplc="C1C64638">
      <w:start w:val="1"/>
      <w:numFmt w:val="lowerLetter"/>
      <w:lvlText w:val="%5."/>
      <w:lvlJc w:val="left"/>
      <w:pPr>
        <w:ind w:left="3949" w:hanging="360"/>
      </w:pPr>
    </w:lvl>
    <w:lvl w:ilvl="5" w:tplc="2366485A">
      <w:start w:val="1"/>
      <w:numFmt w:val="lowerRoman"/>
      <w:lvlText w:val="%6."/>
      <w:lvlJc w:val="right"/>
      <w:pPr>
        <w:ind w:left="4669" w:hanging="180"/>
      </w:pPr>
    </w:lvl>
    <w:lvl w:ilvl="6" w:tplc="0C406EF2">
      <w:start w:val="1"/>
      <w:numFmt w:val="decimal"/>
      <w:lvlText w:val="%7."/>
      <w:lvlJc w:val="left"/>
      <w:pPr>
        <w:ind w:left="5389" w:hanging="360"/>
      </w:pPr>
    </w:lvl>
    <w:lvl w:ilvl="7" w:tplc="D94241DC">
      <w:start w:val="1"/>
      <w:numFmt w:val="lowerLetter"/>
      <w:lvlText w:val="%8."/>
      <w:lvlJc w:val="left"/>
      <w:pPr>
        <w:ind w:left="6109" w:hanging="360"/>
      </w:pPr>
    </w:lvl>
    <w:lvl w:ilvl="8" w:tplc="F0D020DC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6E6182"/>
    <w:multiLevelType w:val="hybridMultilevel"/>
    <w:tmpl w:val="2D2C6FF4"/>
    <w:lvl w:ilvl="0" w:tplc="0C3EE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60E54B2">
      <w:start w:val="1"/>
      <w:numFmt w:val="lowerLetter"/>
      <w:lvlText w:val="%2."/>
      <w:lvlJc w:val="left"/>
      <w:pPr>
        <w:ind w:left="1789" w:hanging="360"/>
      </w:pPr>
    </w:lvl>
    <w:lvl w:ilvl="2" w:tplc="983A506A">
      <w:start w:val="1"/>
      <w:numFmt w:val="lowerRoman"/>
      <w:lvlText w:val="%3."/>
      <w:lvlJc w:val="right"/>
      <w:pPr>
        <w:ind w:left="2509" w:hanging="180"/>
      </w:pPr>
    </w:lvl>
    <w:lvl w:ilvl="3" w:tplc="43C06A28">
      <w:start w:val="1"/>
      <w:numFmt w:val="decimal"/>
      <w:lvlText w:val="%4."/>
      <w:lvlJc w:val="left"/>
      <w:pPr>
        <w:ind w:left="3229" w:hanging="360"/>
      </w:pPr>
    </w:lvl>
    <w:lvl w:ilvl="4" w:tplc="F8488AB6">
      <w:start w:val="1"/>
      <w:numFmt w:val="lowerLetter"/>
      <w:lvlText w:val="%5."/>
      <w:lvlJc w:val="left"/>
      <w:pPr>
        <w:ind w:left="3949" w:hanging="360"/>
      </w:pPr>
    </w:lvl>
    <w:lvl w:ilvl="5" w:tplc="F47A9C7E">
      <w:start w:val="1"/>
      <w:numFmt w:val="lowerRoman"/>
      <w:lvlText w:val="%6."/>
      <w:lvlJc w:val="right"/>
      <w:pPr>
        <w:ind w:left="4669" w:hanging="180"/>
      </w:pPr>
    </w:lvl>
    <w:lvl w:ilvl="6" w:tplc="2F7862AA">
      <w:start w:val="1"/>
      <w:numFmt w:val="decimal"/>
      <w:lvlText w:val="%7."/>
      <w:lvlJc w:val="left"/>
      <w:pPr>
        <w:ind w:left="5389" w:hanging="360"/>
      </w:pPr>
    </w:lvl>
    <w:lvl w:ilvl="7" w:tplc="729A1FB2">
      <w:start w:val="1"/>
      <w:numFmt w:val="lowerLetter"/>
      <w:lvlText w:val="%8."/>
      <w:lvlJc w:val="left"/>
      <w:pPr>
        <w:ind w:left="6109" w:hanging="360"/>
      </w:pPr>
    </w:lvl>
    <w:lvl w:ilvl="8" w:tplc="68F0410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EA55BC"/>
    <w:multiLevelType w:val="hybridMultilevel"/>
    <w:tmpl w:val="1E900130"/>
    <w:lvl w:ilvl="0" w:tplc="545499DE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5778F838">
      <w:start w:val="1"/>
      <w:numFmt w:val="lowerLetter"/>
      <w:lvlText w:val="%2."/>
      <w:lvlJc w:val="left"/>
      <w:pPr>
        <w:ind w:left="1620" w:hanging="360"/>
      </w:pPr>
    </w:lvl>
    <w:lvl w:ilvl="2" w:tplc="08806BD4">
      <w:start w:val="1"/>
      <w:numFmt w:val="lowerRoman"/>
      <w:lvlText w:val="%3."/>
      <w:lvlJc w:val="right"/>
      <w:pPr>
        <w:ind w:left="2340" w:hanging="180"/>
      </w:pPr>
    </w:lvl>
    <w:lvl w:ilvl="3" w:tplc="22C4FCBE">
      <w:start w:val="1"/>
      <w:numFmt w:val="decimal"/>
      <w:lvlText w:val="%4."/>
      <w:lvlJc w:val="left"/>
      <w:pPr>
        <w:ind w:left="3060" w:hanging="360"/>
      </w:pPr>
    </w:lvl>
    <w:lvl w:ilvl="4" w:tplc="CD444864">
      <w:start w:val="1"/>
      <w:numFmt w:val="lowerLetter"/>
      <w:lvlText w:val="%5."/>
      <w:lvlJc w:val="left"/>
      <w:pPr>
        <w:ind w:left="3780" w:hanging="360"/>
      </w:pPr>
    </w:lvl>
    <w:lvl w:ilvl="5" w:tplc="B3EE43A2">
      <w:start w:val="1"/>
      <w:numFmt w:val="lowerRoman"/>
      <w:lvlText w:val="%6."/>
      <w:lvlJc w:val="right"/>
      <w:pPr>
        <w:ind w:left="4500" w:hanging="180"/>
      </w:pPr>
    </w:lvl>
    <w:lvl w:ilvl="6" w:tplc="06EAB734">
      <w:start w:val="1"/>
      <w:numFmt w:val="decimal"/>
      <w:lvlText w:val="%7."/>
      <w:lvlJc w:val="left"/>
      <w:pPr>
        <w:ind w:left="5220" w:hanging="360"/>
      </w:pPr>
    </w:lvl>
    <w:lvl w:ilvl="7" w:tplc="E24AD1B4">
      <w:start w:val="1"/>
      <w:numFmt w:val="lowerLetter"/>
      <w:lvlText w:val="%8."/>
      <w:lvlJc w:val="left"/>
      <w:pPr>
        <w:ind w:left="5940" w:hanging="360"/>
      </w:pPr>
    </w:lvl>
    <w:lvl w:ilvl="8" w:tplc="9B688736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6602FF7"/>
    <w:multiLevelType w:val="hybridMultilevel"/>
    <w:tmpl w:val="B9C4050E"/>
    <w:lvl w:ilvl="0" w:tplc="82E89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CF1918"/>
    <w:multiLevelType w:val="hybridMultilevel"/>
    <w:tmpl w:val="BBCE6180"/>
    <w:lvl w:ilvl="0" w:tplc="5712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F67269"/>
    <w:multiLevelType w:val="hybridMultilevel"/>
    <w:tmpl w:val="F7D42FCA"/>
    <w:lvl w:ilvl="0" w:tplc="AD22752A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58BE02BC">
      <w:start w:val="1"/>
      <w:numFmt w:val="lowerLetter"/>
      <w:lvlText w:val="%2."/>
      <w:lvlJc w:val="left"/>
      <w:pPr>
        <w:ind w:left="796" w:hanging="360"/>
      </w:pPr>
    </w:lvl>
    <w:lvl w:ilvl="2" w:tplc="5D5C0C10">
      <w:start w:val="1"/>
      <w:numFmt w:val="lowerRoman"/>
      <w:lvlText w:val="%3."/>
      <w:lvlJc w:val="right"/>
      <w:pPr>
        <w:ind w:left="1516" w:hanging="180"/>
      </w:pPr>
    </w:lvl>
    <w:lvl w:ilvl="3" w:tplc="36A0F5EC">
      <w:start w:val="1"/>
      <w:numFmt w:val="decimal"/>
      <w:lvlText w:val="%4."/>
      <w:lvlJc w:val="left"/>
      <w:pPr>
        <w:ind w:left="2236" w:hanging="360"/>
      </w:pPr>
    </w:lvl>
    <w:lvl w:ilvl="4" w:tplc="0F0A46F8">
      <w:start w:val="1"/>
      <w:numFmt w:val="lowerLetter"/>
      <w:lvlText w:val="%5."/>
      <w:lvlJc w:val="left"/>
      <w:pPr>
        <w:ind w:left="2956" w:hanging="360"/>
      </w:pPr>
    </w:lvl>
    <w:lvl w:ilvl="5" w:tplc="FC563CB2">
      <w:start w:val="1"/>
      <w:numFmt w:val="lowerRoman"/>
      <w:lvlText w:val="%6."/>
      <w:lvlJc w:val="right"/>
      <w:pPr>
        <w:ind w:left="3676" w:hanging="180"/>
      </w:pPr>
    </w:lvl>
    <w:lvl w:ilvl="6" w:tplc="03844E8A">
      <w:start w:val="1"/>
      <w:numFmt w:val="decimal"/>
      <w:lvlText w:val="%7."/>
      <w:lvlJc w:val="left"/>
      <w:pPr>
        <w:ind w:left="4396" w:hanging="360"/>
      </w:pPr>
    </w:lvl>
    <w:lvl w:ilvl="7" w:tplc="84D683A8">
      <w:start w:val="1"/>
      <w:numFmt w:val="lowerLetter"/>
      <w:lvlText w:val="%8."/>
      <w:lvlJc w:val="left"/>
      <w:pPr>
        <w:ind w:left="5116" w:hanging="360"/>
      </w:pPr>
    </w:lvl>
    <w:lvl w:ilvl="8" w:tplc="24F06B8E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7F"/>
    <w:rsid w:val="0001577C"/>
    <w:rsid w:val="0032437F"/>
    <w:rsid w:val="00840DD7"/>
    <w:rsid w:val="0089756E"/>
    <w:rsid w:val="008E58BE"/>
    <w:rsid w:val="009A39A6"/>
    <w:rsid w:val="009C7568"/>
    <w:rsid w:val="00A479BB"/>
    <w:rsid w:val="00AA6D25"/>
    <w:rsid w:val="00C1229C"/>
    <w:rsid w:val="00C42E52"/>
    <w:rsid w:val="00D401F7"/>
    <w:rsid w:val="00D4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8433"/>
  <w15:docId w15:val="{DE07A9AD-93C3-495F-BEB1-D1EE2443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437F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32437F"/>
    <w:pPr>
      <w:keepNext/>
      <w:spacing w:before="240" w:after="60" w:line="240" w:lineRule="auto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437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11"/>
    <w:link w:val="30"/>
    <w:uiPriority w:val="99"/>
    <w:qFormat/>
    <w:rsid w:val="0032437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2437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2437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2437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2437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2437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2437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2437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2437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2437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2437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2437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2437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2437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2437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2437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2437F"/>
  </w:style>
  <w:style w:type="paragraph" w:styleId="a4">
    <w:name w:val="Title"/>
    <w:basedOn w:val="a"/>
    <w:next w:val="a"/>
    <w:link w:val="a5"/>
    <w:uiPriority w:val="10"/>
    <w:qFormat/>
    <w:rsid w:val="0032437F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32437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2437F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437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2437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2437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2437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2437F"/>
    <w:rPr>
      <w:i/>
    </w:rPr>
  </w:style>
  <w:style w:type="character" w:customStyle="1" w:styleId="HeaderChar">
    <w:name w:val="Header Char"/>
    <w:basedOn w:val="a0"/>
    <w:uiPriority w:val="99"/>
    <w:rsid w:val="0032437F"/>
  </w:style>
  <w:style w:type="character" w:customStyle="1" w:styleId="FooterChar">
    <w:name w:val="Footer Char"/>
    <w:basedOn w:val="a0"/>
    <w:uiPriority w:val="99"/>
    <w:rsid w:val="0032437F"/>
  </w:style>
  <w:style w:type="paragraph" w:styleId="aa">
    <w:name w:val="caption"/>
    <w:basedOn w:val="a"/>
    <w:next w:val="a"/>
    <w:uiPriority w:val="35"/>
    <w:semiHidden/>
    <w:unhideWhenUsed/>
    <w:qFormat/>
    <w:rsid w:val="0032437F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32437F"/>
  </w:style>
  <w:style w:type="table" w:styleId="ab">
    <w:name w:val="Table Grid"/>
    <w:basedOn w:val="a1"/>
    <w:uiPriority w:val="59"/>
    <w:rsid w:val="003243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2437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32437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2437F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2437F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32437F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32437F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2437F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2437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2437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2437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2437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2437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2437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2437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2437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2437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2437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2437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2437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2437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2437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2437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2437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2437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2437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2437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2437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2437F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2437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2437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2437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2437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2437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2437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2437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2437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2437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2437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2437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2437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2437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2437F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2437F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2437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2437F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2437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2437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2437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2437F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2437F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2437F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2437F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2437F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2437F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2437F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2437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2437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2437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2437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2437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2437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2437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2437F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2437F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2437F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2437F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2437F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2437F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2437F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2437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2437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2437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2437F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2437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2437F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2437F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2437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2437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2437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2437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2437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2437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2437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2437F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2437F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2437F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2437F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2437F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2437F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2437F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2437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2437F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2437F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2437F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2437F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2437F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2437F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2437F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2437F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2437F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2437F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2437F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2437F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2437F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2437F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2437F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2437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2437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2437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2437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2437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2437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32437F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32437F"/>
    <w:rPr>
      <w:sz w:val="18"/>
    </w:rPr>
  </w:style>
  <w:style w:type="character" w:styleId="ae">
    <w:name w:val="footnote reference"/>
    <w:basedOn w:val="a0"/>
    <w:uiPriority w:val="99"/>
    <w:unhideWhenUsed/>
    <w:rsid w:val="0032437F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32437F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32437F"/>
    <w:rPr>
      <w:sz w:val="20"/>
    </w:rPr>
  </w:style>
  <w:style w:type="character" w:styleId="af1">
    <w:name w:val="endnote reference"/>
    <w:basedOn w:val="a0"/>
    <w:uiPriority w:val="99"/>
    <w:semiHidden/>
    <w:unhideWhenUsed/>
    <w:rsid w:val="0032437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2437F"/>
    <w:pPr>
      <w:spacing w:after="57"/>
    </w:pPr>
  </w:style>
  <w:style w:type="paragraph" w:styleId="23">
    <w:name w:val="toc 2"/>
    <w:basedOn w:val="a"/>
    <w:next w:val="a"/>
    <w:uiPriority w:val="39"/>
    <w:unhideWhenUsed/>
    <w:rsid w:val="0032437F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32437F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2437F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2437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2437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2437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2437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2437F"/>
    <w:pPr>
      <w:spacing w:after="57"/>
      <w:ind w:left="2268"/>
    </w:pPr>
  </w:style>
  <w:style w:type="paragraph" w:styleId="af2">
    <w:name w:val="TOC Heading"/>
    <w:uiPriority w:val="39"/>
    <w:unhideWhenUsed/>
    <w:rsid w:val="0032437F"/>
  </w:style>
  <w:style w:type="paragraph" w:styleId="af3">
    <w:name w:val="table of figures"/>
    <w:basedOn w:val="a"/>
    <w:next w:val="a"/>
    <w:uiPriority w:val="99"/>
    <w:unhideWhenUsed/>
    <w:rsid w:val="0032437F"/>
    <w:pPr>
      <w:spacing w:after="0"/>
    </w:pPr>
  </w:style>
  <w:style w:type="character" w:customStyle="1" w:styleId="10">
    <w:name w:val="Заголовок 1 Знак"/>
    <w:basedOn w:val="a0"/>
    <w:link w:val="1"/>
    <w:uiPriority w:val="99"/>
    <w:rsid w:val="0032437F"/>
    <w:rPr>
      <w:rFonts w:ascii="Arial" w:hAnsi="Arial" w:cs="Arial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rsid w:val="0032437F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rsid w:val="0032437F"/>
    <w:pPr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f4">
    <w:name w:val="Body Text"/>
    <w:basedOn w:val="a"/>
    <w:link w:val="af5"/>
    <w:uiPriority w:val="99"/>
    <w:semiHidden/>
    <w:rsid w:val="0032437F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32437F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5"/>
    <w:uiPriority w:val="99"/>
    <w:rsid w:val="0032437F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32437F"/>
    <w:rPr>
      <w:rFonts w:ascii="Times New Roman" w:hAnsi="Times New Roman" w:cs="Times New Roman"/>
      <w:sz w:val="24"/>
      <w:szCs w:val="24"/>
    </w:rPr>
  </w:style>
  <w:style w:type="character" w:styleId="af6">
    <w:name w:val="Hyperlink"/>
    <w:basedOn w:val="a0"/>
    <w:uiPriority w:val="99"/>
    <w:rsid w:val="0032437F"/>
    <w:rPr>
      <w:color w:val="0000FF"/>
      <w:u w:val="single"/>
    </w:rPr>
  </w:style>
  <w:style w:type="paragraph" w:styleId="af7">
    <w:name w:val="Balloon Text"/>
    <w:basedOn w:val="a"/>
    <w:link w:val="af8"/>
    <w:uiPriority w:val="99"/>
    <w:semiHidden/>
    <w:rsid w:val="0032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2437F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324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32437F"/>
  </w:style>
  <w:style w:type="paragraph" w:styleId="afb">
    <w:name w:val="footer"/>
    <w:basedOn w:val="a"/>
    <w:link w:val="afc"/>
    <w:uiPriority w:val="99"/>
    <w:rsid w:val="00324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32437F"/>
  </w:style>
  <w:style w:type="paragraph" w:styleId="afd">
    <w:name w:val="List Paragraph"/>
    <w:basedOn w:val="a"/>
    <w:uiPriority w:val="34"/>
    <w:qFormat/>
    <w:rsid w:val="0032437F"/>
    <w:pPr>
      <w:ind w:left="720"/>
    </w:pPr>
    <w:rPr>
      <w:lang w:eastAsia="en-US"/>
    </w:rPr>
  </w:style>
  <w:style w:type="paragraph" w:customStyle="1" w:styleId="ConsPlusNormal">
    <w:name w:val="ConsPlusNormal"/>
    <w:link w:val="ConsPlusNormal0"/>
    <w:rsid w:val="0032437F"/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32437F"/>
    <w:rPr>
      <w:rFonts w:ascii="Times New Roman" w:hAnsi="Times New Roman"/>
      <w:b/>
      <w:bCs/>
      <w:sz w:val="28"/>
      <w:szCs w:val="28"/>
    </w:rPr>
  </w:style>
  <w:style w:type="character" w:styleId="afe">
    <w:name w:val="annotation reference"/>
    <w:basedOn w:val="a0"/>
    <w:uiPriority w:val="99"/>
    <w:semiHidden/>
    <w:unhideWhenUsed/>
    <w:rsid w:val="0032437F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32437F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32437F"/>
    <w:rPr>
      <w:rFonts w:cs="Calibri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2437F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2437F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2437F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2437F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2437F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2437F"/>
    <w:pPr>
      <w:widowControl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2437F"/>
    <w:pPr>
      <w:widowControl w:val="0"/>
    </w:pPr>
    <w:rPr>
      <w:rFonts w:ascii="Tahoma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rsid w:val="0032437F"/>
    <w:rPr>
      <w:rFonts w:ascii="Arial" w:hAnsi="Arial" w:cs="Arial"/>
      <w:sz w:val="20"/>
      <w:szCs w:val="20"/>
    </w:rPr>
  </w:style>
  <w:style w:type="paragraph" w:styleId="aff3">
    <w:name w:val="Revision"/>
    <w:hidden/>
    <w:uiPriority w:val="99"/>
    <w:semiHidden/>
    <w:rsid w:val="0032437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179101&amp;dst=1127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50055-7729-4560-B5EB-34D74A5F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4872</Words>
  <Characters>27775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32582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Торопова Анастасия Сергеевна</cp:lastModifiedBy>
  <cp:revision>5</cp:revision>
  <cp:lastPrinted>2025-11-06T04:07:00Z</cp:lastPrinted>
  <dcterms:created xsi:type="dcterms:W3CDTF">2025-11-11T07:00:00Z</dcterms:created>
  <dcterms:modified xsi:type="dcterms:W3CDTF">2025-11-11T07:46:00Z</dcterms:modified>
</cp:coreProperties>
</file>